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E" w:rsidRPr="0058246E" w:rsidRDefault="00E87F3E" w:rsidP="00370652">
      <w:pPr>
        <w:autoSpaceDE w:val="0"/>
        <w:autoSpaceDN w:val="0"/>
        <w:adjustRightInd w:val="0"/>
        <w:spacing w:line="276" w:lineRule="auto"/>
        <w:ind w:right="-187"/>
        <w:rPr>
          <w:rFonts w:ascii="Tahoma" w:hAnsi="Tahoma" w:cs="Tahoma"/>
          <w:bCs/>
          <w:iCs/>
          <w:color w:val="000000"/>
          <w:szCs w:val="17"/>
        </w:rPr>
      </w:pPr>
    </w:p>
    <w:p w:rsidR="006B33B3" w:rsidRDefault="006B33B3" w:rsidP="00024E8E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2"/>
          <w:szCs w:val="22"/>
        </w:rPr>
      </w:pPr>
    </w:p>
    <w:p w:rsidR="0058246E" w:rsidRDefault="0058246E" w:rsidP="00024E8E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2"/>
          <w:szCs w:val="22"/>
        </w:rPr>
      </w:pPr>
      <w:r>
        <w:rPr>
          <w:rFonts w:ascii="Tahoma" w:eastAsiaTheme="minorHAnsi" w:hAnsi="Tahoma" w:cs="Tahoma"/>
          <w:bCs/>
          <w:color w:val="000000"/>
          <w:sz w:val="22"/>
          <w:szCs w:val="22"/>
        </w:rPr>
        <w:t xml:space="preserve">You can use this list as an aid to describing your practice in your journal.  These terms may fit your experience, or if none apply, reviewing the list </w:t>
      </w:r>
      <w:r w:rsidR="00EC1396">
        <w:rPr>
          <w:rFonts w:ascii="Tahoma" w:eastAsiaTheme="minorHAnsi" w:hAnsi="Tahoma" w:cs="Tahoma"/>
          <w:bCs/>
          <w:color w:val="000000"/>
          <w:sz w:val="22"/>
          <w:szCs w:val="22"/>
        </w:rPr>
        <w:t>might</w:t>
      </w:r>
      <w:r>
        <w:rPr>
          <w:rFonts w:ascii="Tahoma" w:eastAsiaTheme="minorHAnsi" w:hAnsi="Tahoma" w:cs="Tahoma"/>
          <w:bCs/>
          <w:color w:val="000000"/>
          <w:sz w:val="22"/>
          <w:szCs w:val="22"/>
        </w:rPr>
        <w:t xml:space="preserve"> help you put your experience into words, “Not exactly ______, more like _______.”</w:t>
      </w:r>
    </w:p>
    <w:p w:rsidR="0058246E" w:rsidRDefault="0058246E" w:rsidP="00024E8E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2"/>
          <w:szCs w:val="22"/>
        </w:rPr>
      </w:pPr>
    </w:p>
    <w:p w:rsidR="0058246E" w:rsidRDefault="0058246E" w:rsidP="00024E8E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2"/>
          <w:szCs w:val="22"/>
        </w:rPr>
      </w:pPr>
      <w:r>
        <w:rPr>
          <w:rFonts w:ascii="Tahoma" w:eastAsiaTheme="minorHAnsi" w:hAnsi="Tahoma" w:cs="Tahoma"/>
          <w:bCs/>
          <w:color w:val="000000"/>
          <w:sz w:val="22"/>
          <w:szCs w:val="22"/>
        </w:rPr>
        <w:t xml:space="preserve">Whatever you experience, whatever you notice, it’s all okay. Notice, note what it is, and then refocus. </w:t>
      </w:r>
    </w:p>
    <w:p w:rsidR="0058246E" w:rsidRPr="0058246E" w:rsidRDefault="0058246E" w:rsidP="00024E8E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2"/>
          <w:szCs w:val="22"/>
        </w:rPr>
      </w:pPr>
    </w:p>
    <w:p w:rsidR="006B33B3" w:rsidRPr="0058246E" w:rsidRDefault="006B33B3" w:rsidP="006B33B3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  <w:r w:rsidRPr="0058246E">
        <w:rPr>
          <w:rFonts w:ascii="Tahoma" w:eastAsiaTheme="minorHAnsi" w:hAnsi="Tahoma" w:cs="Tahoma"/>
          <w:b/>
          <w:bCs/>
          <w:color w:val="000000"/>
          <w:sz w:val="22"/>
          <w:szCs w:val="22"/>
        </w:rPr>
        <w:t xml:space="preserve">Thoughts that may occur </w:t>
      </w:r>
    </w:p>
    <w:p w:rsidR="006B33B3" w:rsidRPr="0058246E" w:rsidRDefault="006B33B3" w:rsidP="006B33B3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600"/>
        <w:gridCol w:w="3528"/>
      </w:tblGrid>
      <w:tr w:rsidR="006B33B3" w:rsidRPr="0058246E" w:rsidTr="009307A0">
        <w:tc>
          <w:tcPr>
            <w:tcW w:w="2448" w:type="dxa"/>
          </w:tcPr>
          <w:p w:rsidR="006B33B3" w:rsidRPr="0058246E" w:rsidRDefault="006B33B3" w:rsidP="006B33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8246E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reviewing the past</w:t>
            </w:r>
          </w:p>
        </w:tc>
        <w:tc>
          <w:tcPr>
            <w:tcW w:w="3600" w:type="dxa"/>
          </w:tcPr>
          <w:p w:rsidR="006B33B3" w:rsidRPr="0058246E" w:rsidRDefault="006B33B3" w:rsidP="006B33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8246E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evaluating/analyzing</w:t>
            </w:r>
          </w:p>
        </w:tc>
        <w:tc>
          <w:tcPr>
            <w:tcW w:w="3528" w:type="dxa"/>
          </w:tcPr>
          <w:p w:rsidR="006B33B3" w:rsidRPr="0058246E" w:rsidRDefault="006B33B3" w:rsidP="006B33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8246E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imagining the future</w:t>
            </w:r>
          </w:p>
        </w:tc>
      </w:tr>
      <w:tr w:rsidR="006B33B3" w:rsidRPr="0058246E" w:rsidTr="009307A0">
        <w:tc>
          <w:tcPr>
            <w:tcW w:w="2448" w:type="dxa"/>
          </w:tcPr>
          <w:p w:rsidR="006B33B3" w:rsidRPr="0058246E" w:rsidRDefault="006B33B3" w:rsidP="006B33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8246E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thinking about others</w:t>
            </w:r>
          </w:p>
        </w:tc>
        <w:tc>
          <w:tcPr>
            <w:tcW w:w="3600" w:type="dxa"/>
          </w:tcPr>
          <w:p w:rsidR="006B33B3" w:rsidRPr="0058246E" w:rsidRDefault="006B33B3" w:rsidP="006B33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8246E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wishing/hoping/comparing</w:t>
            </w:r>
          </w:p>
        </w:tc>
        <w:tc>
          <w:tcPr>
            <w:tcW w:w="3528" w:type="dxa"/>
          </w:tcPr>
          <w:p w:rsidR="006B33B3" w:rsidRPr="0058246E" w:rsidRDefault="006B33B3" w:rsidP="006B33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8246E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judging your experience</w:t>
            </w:r>
          </w:p>
        </w:tc>
      </w:tr>
      <w:tr w:rsidR="006B33B3" w:rsidRPr="0058246E" w:rsidTr="009307A0">
        <w:tc>
          <w:tcPr>
            <w:tcW w:w="2448" w:type="dxa"/>
          </w:tcPr>
          <w:p w:rsidR="006B33B3" w:rsidRPr="0058246E" w:rsidRDefault="006B33B3" w:rsidP="006B33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8246E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planning</w:t>
            </w:r>
          </w:p>
        </w:tc>
        <w:tc>
          <w:tcPr>
            <w:tcW w:w="3600" w:type="dxa"/>
          </w:tcPr>
          <w:p w:rsidR="006B33B3" w:rsidRPr="0058246E" w:rsidRDefault="006B33B3" w:rsidP="006B33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8246E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labeling/cataloguing</w:t>
            </w:r>
          </w:p>
        </w:tc>
        <w:tc>
          <w:tcPr>
            <w:tcW w:w="3528" w:type="dxa"/>
          </w:tcPr>
          <w:p w:rsidR="006B33B3" w:rsidRPr="0058246E" w:rsidRDefault="006B33B3" w:rsidP="006B33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58246E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circular thinking</w:t>
            </w:r>
          </w:p>
        </w:tc>
      </w:tr>
    </w:tbl>
    <w:p w:rsidR="006B33B3" w:rsidRPr="0058246E" w:rsidRDefault="006B33B3" w:rsidP="00024E8E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2"/>
          <w:szCs w:val="22"/>
        </w:rPr>
      </w:pPr>
    </w:p>
    <w:p w:rsidR="006B33B3" w:rsidRPr="0058246E" w:rsidRDefault="006B33B3" w:rsidP="00024E8E">
      <w:pPr>
        <w:autoSpaceDE w:val="0"/>
        <w:autoSpaceDN w:val="0"/>
        <w:adjustRightInd w:val="0"/>
        <w:rPr>
          <w:rFonts w:ascii="Tahoma" w:eastAsiaTheme="minorHAnsi" w:hAnsi="Tahoma" w:cs="Tahoma"/>
          <w:bCs/>
          <w:color w:val="000000"/>
          <w:sz w:val="22"/>
          <w:szCs w:val="22"/>
        </w:rPr>
      </w:pPr>
    </w:p>
    <w:p w:rsidR="00024E8E" w:rsidRPr="00024E8E" w:rsidRDefault="00024E8E" w:rsidP="00024E8E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  <w:r w:rsidRPr="00024E8E">
        <w:rPr>
          <w:rFonts w:ascii="Tahoma" w:eastAsiaTheme="minorHAnsi" w:hAnsi="Tahoma" w:cs="Tahoma"/>
          <w:b/>
          <w:bCs/>
          <w:color w:val="000000"/>
          <w:sz w:val="22"/>
          <w:szCs w:val="22"/>
        </w:rPr>
        <w:t xml:space="preserve">Physical sensations you might notice </w:t>
      </w:r>
    </w:p>
    <w:p w:rsidR="00024E8E" w:rsidRPr="00024E8E" w:rsidRDefault="00024E8E" w:rsidP="00024E8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67"/>
        <w:gridCol w:w="1344"/>
        <w:gridCol w:w="1349"/>
        <w:gridCol w:w="1628"/>
        <w:gridCol w:w="1710"/>
        <w:gridCol w:w="2160"/>
      </w:tblGrid>
      <w:tr w:rsidR="00024E8E" w:rsidRPr="00024E8E" w:rsidTr="009307A0">
        <w:tc>
          <w:tcPr>
            <w:tcW w:w="1367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tingly</w:t>
            </w:r>
          </w:p>
        </w:tc>
        <w:tc>
          <w:tcPr>
            <w:tcW w:w="1344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burning</w:t>
            </w:r>
          </w:p>
        </w:tc>
        <w:tc>
          <w:tcPr>
            <w:tcW w:w="1349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pounding</w:t>
            </w:r>
          </w:p>
        </w:tc>
        <w:tc>
          <w:tcPr>
            <w:tcW w:w="1628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throbbing</w:t>
            </w:r>
          </w:p>
        </w:tc>
        <w:tc>
          <w:tcPr>
            <w:tcW w:w="171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trembling</w:t>
            </w:r>
          </w:p>
        </w:tc>
        <w:tc>
          <w:tcPr>
            <w:tcW w:w="216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light/heavy</w:t>
            </w:r>
          </w:p>
        </w:tc>
      </w:tr>
      <w:tr w:rsidR="00024E8E" w:rsidRPr="00024E8E" w:rsidTr="009307A0">
        <w:tc>
          <w:tcPr>
            <w:tcW w:w="1367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tight/loose</w:t>
            </w:r>
          </w:p>
        </w:tc>
        <w:tc>
          <w:tcPr>
            <w:tcW w:w="1344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shooting</w:t>
            </w:r>
          </w:p>
        </w:tc>
        <w:tc>
          <w:tcPr>
            <w:tcW w:w="1349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stinging</w:t>
            </w:r>
          </w:p>
        </w:tc>
        <w:tc>
          <w:tcPr>
            <w:tcW w:w="1628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airy</w:t>
            </w:r>
          </w:p>
        </w:tc>
        <w:tc>
          <w:tcPr>
            <w:tcW w:w="171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cutting</w:t>
            </w:r>
          </w:p>
        </w:tc>
        <w:tc>
          <w:tcPr>
            <w:tcW w:w="216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tense/relaxed</w:t>
            </w:r>
          </w:p>
        </w:tc>
      </w:tr>
      <w:tr w:rsidR="00024E8E" w:rsidRPr="00024E8E" w:rsidTr="009307A0">
        <w:tc>
          <w:tcPr>
            <w:tcW w:w="1367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soft/rough</w:t>
            </w:r>
          </w:p>
        </w:tc>
        <w:tc>
          <w:tcPr>
            <w:tcW w:w="1344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prickly</w:t>
            </w:r>
          </w:p>
        </w:tc>
        <w:tc>
          <w:tcPr>
            <w:tcW w:w="1349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pulling</w:t>
            </w:r>
          </w:p>
        </w:tc>
        <w:tc>
          <w:tcPr>
            <w:tcW w:w="1628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burning</w:t>
            </w:r>
          </w:p>
        </w:tc>
        <w:tc>
          <w:tcPr>
            <w:tcW w:w="171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vibrating</w:t>
            </w:r>
          </w:p>
        </w:tc>
        <w:tc>
          <w:tcPr>
            <w:tcW w:w="216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cool/warm</w:t>
            </w:r>
          </w:p>
        </w:tc>
      </w:tr>
      <w:tr w:rsidR="00024E8E" w:rsidRPr="00024E8E" w:rsidTr="009307A0">
        <w:tc>
          <w:tcPr>
            <w:tcW w:w="1367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stiff/flexible</w:t>
            </w:r>
          </w:p>
        </w:tc>
        <w:tc>
          <w:tcPr>
            <w:tcW w:w="1344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numb</w:t>
            </w:r>
          </w:p>
        </w:tc>
        <w:tc>
          <w:tcPr>
            <w:tcW w:w="1349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numb</w:t>
            </w:r>
          </w:p>
        </w:tc>
        <w:tc>
          <w:tcPr>
            <w:tcW w:w="1628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achy</w:t>
            </w:r>
          </w:p>
        </w:tc>
        <w:tc>
          <w:tcPr>
            <w:tcW w:w="171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sinking</w:t>
            </w:r>
          </w:p>
        </w:tc>
        <w:tc>
          <w:tcPr>
            <w:tcW w:w="216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clammy/dry</w:t>
            </w:r>
          </w:p>
        </w:tc>
      </w:tr>
      <w:tr w:rsidR="00024E8E" w:rsidRPr="00024E8E" w:rsidTr="009307A0">
        <w:tc>
          <w:tcPr>
            <w:tcW w:w="1367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airy/dense</w:t>
            </w:r>
          </w:p>
        </w:tc>
        <w:tc>
          <w:tcPr>
            <w:tcW w:w="1344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shaky</w:t>
            </w:r>
          </w:p>
        </w:tc>
        <w:tc>
          <w:tcPr>
            <w:tcW w:w="1349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itchy</w:t>
            </w:r>
          </w:p>
        </w:tc>
        <w:tc>
          <w:tcPr>
            <w:tcW w:w="1628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pulsing</w:t>
            </w:r>
          </w:p>
        </w:tc>
        <w:tc>
          <w:tcPr>
            <w:tcW w:w="171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achy</w:t>
            </w:r>
          </w:p>
        </w:tc>
        <w:tc>
          <w:tcPr>
            <w:tcW w:w="216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dull/sharp</w:t>
            </w:r>
          </w:p>
        </w:tc>
      </w:tr>
    </w:tbl>
    <w:p w:rsidR="00024E8E" w:rsidRPr="00024E8E" w:rsidRDefault="00024E8E" w:rsidP="00024E8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</w:rPr>
      </w:pPr>
    </w:p>
    <w:p w:rsidR="00024E8E" w:rsidRPr="00024E8E" w:rsidRDefault="00024E8E" w:rsidP="00024E8E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2"/>
          <w:szCs w:val="22"/>
        </w:rPr>
      </w:pPr>
      <w:r w:rsidRPr="00024E8E">
        <w:rPr>
          <w:rFonts w:ascii="Tahoma" w:eastAsiaTheme="minorHAnsi" w:hAnsi="Tahoma" w:cs="Tahoma"/>
          <w:b/>
          <w:bCs/>
          <w:color w:val="000000"/>
          <w:sz w:val="22"/>
          <w:szCs w:val="22"/>
        </w:rPr>
        <w:t xml:space="preserve">Emotional reactions you might notice </w:t>
      </w:r>
    </w:p>
    <w:p w:rsidR="00024E8E" w:rsidRPr="00024E8E" w:rsidRDefault="00024E8E" w:rsidP="00024E8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1327"/>
        <w:gridCol w:w="1329"/>
        <w:gridCol w:w="1270"/>
        <w:gridCol w:w="2250"/>
        <w:gridCol w:w="1278"/>
      </w:tblGrid>
      <w:tr w:rsidR="00024E8E" w:rsidRPr="00024E8E" w:rsidTr="009307A0">
        <w:tc>
          <w:tcPr>
            <w:tcW w:w="3449" w:type="dxa"/>
            <w:gridSpan w:val="2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 xml:space="preserve">impatience/wanting to stop </w:t>
            </w:r>
          </w:p>
        </w:tc>
        <w:tc>
          <w:tcPr>
            <w:tcW w:w="1329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neutral</w:t>
            </w:r>
          </w:p>
        </w:tc>
        <w:tc>
          <w:tcPr>
            <w:tcW w:w="4798" w:type="dxa"/>
            <w:gridSpan w:val="3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enjoyment/wanting to continue</w:t>
            </w:r>
          </w:p>
        </w:tc>
      </w:tr>
      <w:tr w:rsidR="00024E8E" w:rsidRPr="00024E8E" w:rsidTr="009307A0">
        <w:tc>
          <w:tcPr>
            <w:tcW w:w="2122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release</w:t>
            </w:r>
          </w:p>
        </w:tc>
        <w:tc>
          <w:tcPr>
            <w:tcW w:w="1327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joy</w:t>
            </w:r>
          </w:p>
        </w:tc>
        <w:tc>
          <w:tcPr>
            <w:tcW w:w="1329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sadness</w:t>
            </w:r>
          </w:p>
        </w:tc>
        <w:tc>
          <w:tcPr>
            <w:tcW w:w="127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fear</w:t>
            </w:r>
          </w:p>
        </w:tc>
        <w:tc>
          <w:tcPr>
            <w:tcW w:w="225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grief</w:t>
            </w:r>
          </w:p>
        </w:tc>
        <w:tc>
          <w:tcPr>
            <w:tcW w:w="1278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pride</w:t>
            </w:r>
          </w:p>
        </w:tc>
      </w:tr>
      <w:tr w:rsidR="00024E8E" w:rsidRPr="00024E8E" w:rsidTr="009307A0">
        <w:tc>
          <w:tcPr>
            <w:tcW w:w="2122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disgust</w:t>
            </w:r>
          </w:p>
        </w:tc>
        <w:tc>
          <w:tcPr>
            <w:tcW w:w="1327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surprise</w:t>
            </w:r>
          </w:p>
        </w:tc>
        <w:tc>
          <w:tcPr>
            <w:tcW w:w="1329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anger</w:t>
            </w:r>
          </w:p>
        </w:tc>
        <w:tc>
          <w:tcPr>
            <w:tcW w:w="127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frustration</w:t>
            </w:r>
          </w:p>
        </w:tc>
        <w:tc>
          <w:tcPr>
            <w:tcW w:w="225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anticipation</w:t>
            </w:r>
          </w:p>
        </w:tc>
        <w:tc>
          <w:tcPr>
            <w:tcW w:w="1278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shame</w:t>
            </w:r>
          </w:p>
        </w:tc>
      </w:tr>
      <w:tr w:rsidR="00024E8E" w:rsidRPr="00024E8E" w:rsidTr="006B33B3">
        <w:trPr>
          <w:trHeight w:val="395"/>
        </w:trPr>
        <w:tc>
          <w:tcPr>
            <w:tcW w:w="2122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anxiety</w:t>
            </w:r>
          </w:p>
        </w:tc>
        <w:tc>
          <w:tcPr>
            <w:tcW w:w="1327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tension</w:t>
            </w:r>
          </w:p>
        </w:tc>
        <w:tc>
          <w:tcPr>
            <w:tcW w:w="1329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panic</w:t>
            </w:r>
          </w:p>
        </w:tc>
        <w:tc>
          <w:tcPr>
            <w:tcW w:w="1270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boredom</w:t>
            </w:r>
          </w:p>
        </w:tc>
        <w:tc>
          <w:tcPr>
            <w:tcW w:w="2250" w:type="dxa"/>
          </w:tcPr>
          <w:p w:rsidR="00024E8E" w:rsidRPr="00024E8E" w:rsidRDefault="006B33B3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8246E">
              <w:rPr>
                <w:rFonts w:ascii="Tahoma" w:hAnsi="Tahoma" w:cs="Tahoma"/>
                <w:color w:val="000000"/>
                <w:sz w:val="22"/>
                <w:szCs w:val="22"/>
              </w:rPr>
              <w:t>sense of connection</w:t>
            </w:r>
          </w:p>
        </w:tc>
        <w:tc>
          <w:tcPr>
            <w:tcW w:w="1278" w:type="dxa"/>
          </w:tcPr>
          <w:p w:rsidR="00024E8E" w:rsidRPr="00024E8E" w:rsidRDefault="00024E8E" w:rsidP="00024E8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4E8E">
              <w:rPr>
                <w:rFonts w:ascii="Tahoma" w:hAnsi="Tahoma" w:cs="Tahoma"/>
                <w:color w:val="000000"/>
                <w:sz w:val="22"/>
                <w:szCs w:val="22"/>
              </w:rPr>
              <w:t>irritation</w:t>
            </w:r>
          </w:p>
        </w:tc>
      </w:tr>
    </w:tbl>
    <w:p w:rsidR="00024E8E" w:rsidRPr="00024E8E" w:rsidRDefault="00024E8E" w:rsidP="00024E8E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2"/>
          <w:szCs w:val="22"/>
        </w:rPr>
      </w:pPr>
    </w:p>
    <w:p w:rsidR="00024E8E" w:rsidRPr="0058246E" w:rsidRDefault="00024E8E" w:rsidP="00024E8E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</w:p>
    <w:p w:rsidR="00E87F3E" w:rsidRPr="0058246E" w:rsidRDefault="00EC1396" w:rsidP="00024E8E">
      <w:pPr>
        <w:spacing w:after="200" w:line="276" w:lineRule="auto"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>Adapted f</w:t>
      </w:r>
      <w:bookmarkStart w:id="0" w:name="_GoBack"/>
      <w:bookmarkEnd w:id="0"/>
      <w:r w:rsidR="00024E8E" w:rsidRPr="00024E8E">
        <w:rPr>
          <w:rFonts w:ascii="Tahoma" w:eastAsiaTheme="minorHAnsi" w:hAnsi="Tahoma" w:cs="Tahoma"/>
          <w:sz w:val="22"/>
          <w:szCs w:val="22"/>
        </w:rPr>
        <w:t>rom “Coming To Our Senses” by Jon Kabat-Zinn, 2005</w:t>
      </w:r>
    </w:p>
    <w:sectPr w:rsidR="00E87F3E" w:rsidRPr="0058246E" w:rsidSect="003706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6C" w:rsidRDefault="0019476C">
      <w:r>
        <w:separator/>
      </w:r>
    </w:p>
  </w:endnote>
  <w:endnote w:type="continuationSeparator" w:id="0">
    <w:p w:rsidR="0019476C" w:rsidRDefault="001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60" w:rsidRPr="00CE283D" w:rsidRDefault="00A74660" w:rsidP="00CE283D">
    <w:pPr>
      <w:pStyle w:val="Footer"/>
      <w:tabs>
        <w:tab w:val="clear" w:pos="4320"/>
        <w:tab w:val="center" w:pos="-540"/>
      </w:tabs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6C" w:rsidRDefault="0019476C">
      <w:r>
        <w:separator/>
      </w:r>
    </w:p>
  </w:footnote>
  <w:footnote w:type="continuationSeparator" w:id="0">
    <w:p w:rsidR="0019476C" w:rsidRDefault="0019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3E" w:rsidRPr="00024E8E" w:rsidRDefault="00E87F3E" w:rsidP="00E87F3E">
    <w:pPr>
      <w:tabs>
        <w:tab w:val="left" w:pos="684"/>
        <w:tab w:val="left" w:pos="900"/>
        <w:tab w:val="center" w:pos="4773"/>
        <w:tab w:val="center" w:pos="5115"/>
      </w:tabs>
      <w:autoSpaceDE w:val="0"/>
      <w:autoSpaceDN w:val="0"/>
      <w:adjustRightInd w:val="0"/>
      <w:spacing w:line="360" w:lineRule="auto"/>
      <w:ind w:right="-187"/>
      <w:jc w:val="center"/>
      <w:rPr>
        <w:rFonts w:asciiTheme="minorHAnsi" w:hAnsiTheme="minorHAnsi"/>
        <w:sz w:val="16"/>
      </w:rPr>
    </w:pPr>
  </w:p>
  <w:p w:rsidR="00930257" w:rsidRPr="00024E8E" w:rsidRDefault="000835E9" w:rsidP="00E87F3E">
    <w:pPr>
      <w:tabs>
        <w:tab w:val="left" w:pos="684"/>
        <w:tab w:val="left" w:pos="900"/>
        <w:tab w:val="center" w:pos="4773"/>
        <w:tab w:val="center" w:pos="5115"/>
      </w:tabs>
      <w:autoSpaceDE w:val="0"/>
      <w:autoSpaceDN w:val="0"/>
      <w:adjustRightInd w:val="0"/>
      <w:spacing w:line="360" w:lineRule="auto"/>
      <w:ind w:left="216" w:right="-187" w:firstLine="684"/>
      <w:jc w:val="center"/>
      <w:rPr>
        <w:rFonts w:ascii="Tahoma" w:hAnsi="Tahoma" w:cs="Tahoma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-45720</wp:posOffset>
          </wp:positionV>
          <wp:extent cx="1044575" cy="632460"/>
          <wp:effectExtent l="0" t="0" r="3175" b="0"/>
          <wp:wrapTight wrapText="bothSides">
            <wp:wrapPolygon edited="0">
              <wp:start x="0" y="0"/>
              <wp:lineTo x="0" y="20819"/>
              <wp:lineTo x="21272" y="20819"/>
              <wp:lineTo x="212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E8E">
      <w:rPr>
        <w:rFonts w:ascii="Comic Sans MS" w:hAnsi="Comic Sans MS"/>
      </w:rPr>
      <w:t xml:space="preserve"> </w:t>
    </w:r>
    <w:r w:rsidR="00024E8E" w:rsidRPr="00024E8E">
      <w:rPr>
        <w:rFonts w:ascii="Tahoma" w:hAnsi="Tahoma" w:cs="Tahoma"/>
        <w:b/>
        <w:sz w:val="20"/>
      </w:rPr>
      <w:t>Common</w:t>
    </w:r>
    <w:r w:rsidR="00024E8E" w:rsidRPr="00024E8E">
      <w:rPr>
        <w:rFonts w:ascii="Tahoma" w:hAnsi="Tahoma" w:cs="Tahoma"/>
        <w:b/>
        <w:sz w:val="20"/>
      </w:rPr>
      <w:t xml:space="preserve"> Thoughts/Sensations/Emotions During MT</w:t>
    </w:r>
  </w:p>
  <w:p w:rsidR="00E87F3E" w:rsidRPr="00E87F3E" w:rsidRDefault="00024E8E" w:rsidP="00024E8E">
    <w:pPr>
      <w:tabs>
        <w:tab w:val="left" w:pos="684"/>
        <w:tab w:val="left" w:pos="900"/>
        <w:tab w:val="center" w:pos="4773"/>
        <w:tab w:val="center" w:pos="5115"/>
      </w:tabs>
      <w:autoSpaceDE w:val="0"/>
      <w:autoSpaceDN w:val="0"/>
      <w:adjustRightInd w:val="0"/>
      <w:spacing w:line="360" w:lineRule="auto"/>
      <w:ind w:right="-187"/>
      <w:rPr>
        <w:rFonts w:ascii="Comic Sans MS" w:hAnsi="Comic Sans MS"/>
        <w:iCs/>
        <w:color w:val="000000"/>
        <w:sz w:val="20"/>
      </w:rPr>
    </w:pPr>
    <w:r>
      <w:rPr>
        <w:rFonts w:ascii="Comic Sans MS" w:hAnsi="Comic Sans MS"/>
        <w:iCs/>
        <w:color w:val="000000"/>
        <w:sz w:val="20"/>
      </w:rPr>
      <w:tab/>
    </w:r>
    <w:r>
      <w:rPr>
        <w:rFonts w:ascii="Comic Sans MS" w:hAnsi="Comic Sans MS"/>
        <w:iCs/>
        <w:color w:val="000000"/>
        <w:sz w:val="20"/>
      </w:rPr>
      <w:tab/>
    </w:r>
    <w:r>
      <w:rPr>
        <w:rFonts w:ascii="Comic Sans MS" w:hAnsi="Comic Sans MS"/>
        <w:iCs/>
        <w:color w:val="000000"/>
        <w:sz w:val="20"/>
      </w:rPr>
      <w:tab/>
    </w:r>
    <w:r>
      <w:rPr>
        <w:rFonts w:ascii="Comic Sans MS" w:hAnsi="Comic Sans MS"/>
        <w:iCs/>
        <w:color w:val="000000"/>
        <w:sz w:val="20"/>
      </w:rPr>
      <w:tab/>
    </w:r>
  </w:p>
  <w:p w:rsidR="00024E8E" w:rsidRDefault="00024E8E" w:rsidP="00930257">
    <w:pPr>
      <w:pStyle w:val="Header"/>
      <w:tabs>
        <w:tab w:val="clear" w:pos="4320"/>
        <w:tab w:val="center" w:pos="1800"/>
      </w:tabs>
      <w:jc w:val="both"/>
      <w:rPr>
        <w:rFonts w:ascii="Verdana" w:eastAsia="Arial Unicode MS" w:hAnsi="Verdana" w:cs="Shruti"/>
        <w:color w:val="336699"/>
        <w:sz w:val="14"/>
        <w:u w:val="single"/>
        <w:vertAlign w:val="superscript"/>
      </w:rPr>
    </w:pPr>
  </w:p>
  <w:p w:rsidR="00930257" w:rsidRPr="00BE78CA" w:rsidRDefault="00930257" w:rsidP="00930257">
    <w:pPr>
      <w:pStyle w:val="Header"/>
      <w:tabs>
        <w:tab w:val="clear" w:pos="4320"/>
        <w:tab w:val="center" w:pos="1800"/>
      </w:tabs>
      <w:jc w:val="both"/>
      <w:rPr>
        <w:rFonts w:ascii="Verdana" w:eastAsia="Arial Unicode MS" w:hAnsi="Verdana" w:cs="Shruti"/>
        <w:color w:val="336699"/>
        <w:sz w:val="14"/>
        <w:u w:val="single"/>
        <w:vertAlign w:val="superscript"/>
      </w:rPr>
    </w:pPr>
    <w:r>
      <w:rPr>
        <w:rFonts w:ascii="Verdana" w:eastAsia="Arial Unicode MS" w:hAnsi="Verdana" w:cs="Shruti"/>
        <w:color w:val="336699"/>
        <w:sz w:val="14"/>
        <w:u w:val="single"/>
        <w:vertAlign w:val="superscript"/>
      </w:rPr>
      <w:tab/>
    </w:r>
  </w:p>
  <w:p w:rsidR="00A74660" w:rsidRPr="00930257" w:rsidRDefault="00930257" w:rsidP="00930257">
    <w:pPr>
      <w:pStyle w:val="Header"/>
      <w:tabs>
        <w:tab w:val="clear" w:pos="8640"/>
        <w:tab w:val="right" w:pos="2160"/>
      </w:tabs>
      <w:ind w:right="6480"/>
      <w:rPr>
        <w:rFonts w:ascii="Arial Rounded MT Bold" w:eastAsia="Arial Unicode MS" w:hAnsi="Arial Rounded MT Bold" w:cs="Arial"/>
        <w:color w:val="336699"/>
        <w:sz w:val="12"/>
      </w:rPr>
    </w:pPr>
    <w:r w:rsidRPr="00930257">
      <w:rPr>
        <w:rFonts w:ascii="Arial Rounded MT Bold" w:eastAsia="Arial Unicode MS" w:hAnsi="Arial Rounded MT Bold" w:cs="Arial"/>
        <w:color w:val="336699"/>
        <w:sz w:val="12"/>
      </w:rPr>
      <w:t>STUDENT HEALTH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F8D"/>
    <w:multiLevelType w:val="hybridMultilevel"/>
    <w:tmpl w:val="2250B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666D3"/>
    <w:multiLevelType w:val="hybridMultilevel"/>
    <w:tmpl w:val="02584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F7"/>
    <w:rsid w:val="00024E8E"/>
    <w:rsid w:val="00056DC2"/>
    <w:rsid w:val="000835E9"/>
    <w:rsid w:val="00145AD0"/>
    <w:rsid w:val="00157AC3"/>
    <w:rsid w:val="0019476C"/>
    <w:rsid w:val="001F17F7"/>
    <w:rsid w:val="0020180F"/>
    <w:rsid w:val="00370652"/>
    <w:rsid w:val="003835AD"/>
    <w:rsid w:val="003C43D3"/>
    <w:rsid w:val="00443692"/>
    <w:rsid w:val="0058246E"/>
    <w:rsid w:val="00621701"/>
    <w:rsid w:val="00652995"/>
    <w:rsid w:val="00681A44"/>
    <w:rsid w:val="006B33B3"/>
    <w:rsid w:val="00706C8A"/>
    <w:rsid w:val="00745737"/>
    <w:rsid w:val="0077018D"/>
    <w:rsid w:val="00786F30"/>
    <w:rsid w:val="007C2310"/>
    <w:rsid w:val="007E5478"/>
    <w:rsid w:val="007F3E46"/>
    <w:rsid w:val="00826A25"/>
    <w:rsid w:val="00930257"/>
    <w:rsid w:val="00960C02"/>
    <w:rsid w:val="00A67422"/>
    <w:rsid w:val="00A74660"/>
    <w:rsid w:val="00A85DC2"/>
    <w:rsid w:val="00B456CE"/>
    <w:rsid w:val="00B50F2C"/>
    <w:rsid w:val="00C11788"/>
    <w:rsid w:val="00CE283D"/>
    <w:rsid w:val="00E87F3E"/>
    <w:rsid w:val="00EC1396"/>
    <w:rsid w:val="00EE725A"/>
    <w:rsid w:val="00F8180B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7F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4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74660"/>
    <w:pPr>
      <w:tabs>
        <w:tab w:val="center" w:pos="4320"/>
        <w:tab w:val="right" w:pos="8640"/>
      </w:tabs>
    </w:pPr>
  </w:style>
  <w:style w:type="character" w:styleId="Hyperlink">
    <w:name w:val="Hyperlink"/>
    <w:rsid w:val="003C43D3"/>
    <w:rPr>
      <w:color w:val="0000FF"/>
      <w:u w:val="single"/>
    </w:rPr>
  </w:style>
  <w:style w:type="character" w:customStyle="1" w:styleId="FooterChar">
    <w:name w:val="Footer Char"/>
    <w:link w:val="Footer"/>
    <w:rsid w:val="00CE283D"/>
    <w:rPr>
      <w:sz w:val="24"/>
      <w:szCs w:val="24"/>
    </w:rPr>
  </w:style>
  <w:style w:type="table" w:styleId="TableGrid">
    <w:name w:val="Table Grid"/>
    <w:basedOn w:val="TableNormal"/>
    <w:uiPriority w:val="59"/>
    <w:rsid w:val="00024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7F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4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4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74660"/>
    <w:pPr>
      <w:tabs>
        <w:tab w:val="center" w:pos="4320"/>
        <w:tab w:val="right" w:pos="8640"/>
      </w:tabs>
    </w:pPr>
  </w:style>
  <w:style w:type="character" w:styleId="Hyperlink">
    <w:name w:val="Hyperlink"/>
    <w:rsid w:val="003C43D3"/>
    <w:rPr>
      <w:color w:val="0000FF"/>
      <w:u w:val="single"/>
    </w:rPr>
  </w:style>
  <w:style w:type="character" w:customStyle="1" w:styleId="FooterChar">
    <w:name w:val="Footer Char"/>
    <w:link w:val="Footer"/>
    <w:rsid w:val="00CE283D"/>
    <w:rPr>
      <w:sz w:val="24"/>
      <w:szCs w:val="24"/>
    </w:rPr>
  </w:style>
  <w:style w:type="table" w:styleId="TableGrid">
    <w:name w:val="Table Grid"/>
    <w:basedOn w:val="TableNormal"/>
    <w:uiPriority w:val="59"/>
    <w:rsid w:val="00024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Diaphragmatic Breathing Technique</vt:lpstr>
    </vt:vector>
  </TitlesOfParts>
  <Company/>
  <LinksUpToDate>false</LinksUpToDate>
  <CharactersWithSpaces>1190</CharactersWithSpaces>
  <SharedDoc>false</SharedDoc>
  <HLinks>
    <vt:vector size="6" baseType="variant">
      <vt:variant>
        <vt:i4>983057</vt:i4>
      </vt:variant>
      <vt:variant>
        <vt:i4>0</vt:i4>
      </vt:variant>
      <vt:variant>
        <vt:i4>0</vt:i4>
      </vt:variant>
      <vt:variant>
        <vt:i4>5</vt:i4>
      </vt:variant>
      <vt:variant>
        <vt:lpwstr>http://www.betterworldbooks.com/the-10-best-ever-anxiety-management-techniques-understanding-how-your-brain-makes-you-anxious-what-id-9780393705560.aspx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Diaphragmatic Breathing Technique</dc:title>
  <dc:creator>Moorpark</dc:creator>
  <cp:lastModifiedBy>Laura Forsyth</cp:lastModifiedBy>
  <cp:revision>6</cp:revision>
  <cp:lastPrinted>2011-09-06T18:49:00Z</cp:lastPrinted>
  <dcterms:created xsi:type="dcterms:W3CDTF">2015-02-12T21:54:00Z</dcterms:created>
  <dcterms:modified xsi:type="dcterms:W3CDTF">2015-02-12T22:07:00Z</dcterms:modified>
</cp:coreProperties>
</file>